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1CE" w:rsidRDefault="00284A3A">
      <w:r>
        <w:rPr>
          <w:sz w:val="24"/>
          <w:szCs w:val="24"/>
        </w:rPr>
        <w:t>Tisková zpráva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Turnov, 18. 9. 2017</w:t>
      </w:r>
    </w:p>
    <w:p w:rsidR="007451CE" w:rsidRDefault="007451CE">
      <w:pPr>
        <w:pStyle w:val="Odstavecseseznamem"/>
        <w:spacing w:after="160" w:line="254" w:lineRule="auto"/>
        <w:ind w:left="0"/>
        <w:rPr>
          <w:b/>
        </w:rPr>
      </w:pPr>
    </w:p>
    <w:p w:rsidR="007451CE" w:rsidRDefault="007451CE">
      <w:pPr>
        <w:pStyle w:val="Odstavecseseznamem"/>
        <w:spacing w:after="160" w:line="254" w:lineRule="auto"/>
        <w:ind w:left="0"/>
        <w:rPr>
          <w:b/>
        </w:rPr>
      </w:pPr>
    </w:p>
    <w:p w:rsidR="007451CE" w:rsidRDefault="00284A3A">
      <w:pPr>
        <w:pStyle w:val="Odstavecseseznamem"/>
        <w:spacing w:after="160" w:line="254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Naše děti ve virtuálním světě</w:t>
      </w:r>
    </w:p>
    <w:p w:rsidR="007451CE" w:rsidRDefault="007451CE">
      <w:pPr>
        <w:pStyle w:val="Odstavecseseznamem"/>
        <w:spacing w:after="160" w:line="254" w:lineRule="auto"/>
        <w:ind w:left="0"/>
        <w:rPr>
          <w:b/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b/>
          <w:sz w:val="24"/>
          <w:szCs w:val="24"/>
        </w:rPr>
        <w:t xml:space="preserve">Děti přikládají virtuálnímu světu stejný, někdy bohužel i větší význam než tomu reálnému. Pokud dospělí vůbec kdy poznají, že je něco v nepořádku, používají k nápravě často nešikovné prostředky. </w:t>
      </w:r>
      <w:r>
        <w:rPr>
          <w:b/>
          <w:bCs/>
          <w:sz w:val="24"/>
          <w:szCs w:val="24"/>
        </w:rPr>
        <w:t>V době, kdy se k internetu připojíte i na záchodě ve vlaku, j</w:t>
      </w:r>
      <w:r>
        <w:rPr>
          <w:b/>
          <w:bCs/>
          <w:sz w:val="24"/>
          <w:szCs w:val="24"/>
        </w:rPr>
        <w:t>sou jakékoliv zákazy a zabavování telefonu k smíchu. Účinnou cestou je „být v obraze“.</w:t>
      </w:r>
    </w:p>
    <w:p w:rsidR="007451CE" w:rsidRDefault="007451CE">
      <w:pPr>
        <w:pStyle w:val="Odstavecseseznamem"/>
        <w:spacing w:after="160" w:line="254" w:lineRule="auto"/>
        <w:ind w:left="0"/>
        <w:rPr>
          <w:b/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sz w:val="24"/>
          <w:szCs w:val="24"/>
        </w:rPr>
        <w:t>Odborníci na mediální výchovu a bezpečný pohyb na internetu upozorňují na nedost</w:t>
      </w:r>
      <w:r w:rsidR="00707129">
        <w:rPr>
          <w:sz w:val="24"/>
          <w:szCs w:val="24"/>
        </w:rPr>
        <w:t>atečnou informovanost rodičů i pedagogických pracovníků</w:t>
      </w:r>
      <w:r>
        <w:rPr>
          <w:sz w:val="24"/>
          <w:szCs w:val="24"/>
        </w:rPr>
        <w:t xml:space="preserve"> již řadu let. Malé děti</w:t>
      </w:r>
      <w:r>
        <w:rPr>
          <w:sz w:val="24"/>
          <w:szCs w:val="24"/>
        </w:rPr>
        <w:t xml:space="preserve"> jsme schopni ještě uhlídat, ale teenager se na síti pohybuje naprosto nechráněn. Jeho nejbližší – rodič, učitel, vedoucí - mu málokdy umí včas pomoci, protože se sám ve virtuálním prostředí neorientuje a nezná jeho temná zákoutí. To, že náš potomek kouří </w:t>
      </w:r>
      <w:r>
        <w:rPr>
          <w:sz w:val="24"/>
          <w:szCs w:val="24"/>
        </w:rPr>
        <w:t>nebo koketuje s alkoholem, jsme schopni rozpoznat na první dobrou… že si píše zprávy s pedofilem a za kredit mu posílá své fotky, už odhalíme těžko.</w:t>
      </w:r>
    </w:p>
    <w:p w:rsidR="007451CE" w:rsidRDefault="007451CE">
      <w:pPr>
        <w:pStyle w:val="Odstavecseseznamem"/>
        <w:spacing w:after="160" w:line="254" w:lineRule="auto"/>
        <w:ind w:left="0"/>
        <w:rPr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sz w:val="24"/>
          <w:szCs w:val="24"/>
        </w:rPr>
        <w:t xml:space="preserve">V průběhu posledních let proběhlo v rodinném centru Náruč na téma bezpečného internetu a mediální výchovy </w:t>
      </w:r>
      <w:r>
        <w:rPr>
          <w:sz w:val="24"/>
          <w:szCs w:val="24"/>
        </w:rPr>
        <w:t>několik seminářů a besed s odborníky. Zájem ze strany pedagogů i široké veřejnosti kupodivu naprosto neodpovídal závažnosti tématu a jeho úzkému propojení se životy nás všech.</w:t>
      </w:r>
    </w:p>
    <w:p w:rsidR="007451CE" w:rsidRDefault="007451CE">
      <w:pPr>
        <w:pStyle w:val="Odstavecseseznamem"/>
        <w:spacing w:after="160" w:line="254" w:lineRule="auto"/>
        <w:ind w:left="0"/>
        <w:rPr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sz w:val="24"/>
          <w:szCs w:val="24"/>
        </w:rPr>
        <w:t xml:space="preserve"> Ruku na srdce, máte přehled o tom, jak fungují sociální sítě a kdo všechno tam</w:t>
      </w:r>
      <w:r>
        <w:rPr>
          <w:sz w:val="24"/>
          <w:szCs w:val="24"/>
        </w:rPr>
        <w:t xml:space="preserve"> „vidí“ váš profil a příspěvky? Víte, co znamená zkratka LOL nebo OMG? Víte, od kolika let se můžete registrovat na </w:t>
      </w:r>
      <w:proofErr w:type="spellStart"/>
      <w:r>
        <w:rPr>
          <w:sz w:val="24"/>
          <w:szCs w:val="24"/>
        </w:rPr>
        <w:t>Facebooku</w:t>
      </w:r>
      <w:proofErr w:type="spellEnd"/>
      <w:r>
        <w:rPr>
          <w:sz w:val="24"/>
          <w:szCs w:val="24"/>
        </w:rPr>
        <w:t xml:space="preserve"> nebo </w:t>
      </w:r>
      <w:proofErr w:type="spellStart"/>
      <w:r>
        <w:rPr>
          <w:sz w:val="24"/>
          <w:szCs w:val="24"/>
        </w:rPr>
        <w:t>YouToube</w:t>
      </w:r>
      <w:proofErr w:type="spellEnd"/>
      <w:r>
        <w:rPr>
          <w:sz w:val="24"/>
          <w:szCs w:val="24"/>
        </w:rPr>
        <w:t xml:space="preserve">? Znáte pojmy jako </w:t>
      </w:r>
      <w:proofErr w:type="spellStart"/>
      <w:r>
        <w:rPr>
          <w:sz w:val="24"/>
          <w:szCs w:val="24"/>
        </w:rPr>
        <w:t>phishing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kybergrooming</w:t>
      </w:r>
      <w:proofErr w:type="spellEnd"/>
      <w:r>
        <w:rPr>
          <w:sz w:val="24"/>
          <w:szCs w:val="24"/>
        </w:rPr>
        <w:t xml:space="preserve"> či </w:t>
      </w:r>
      <w:proofErr w:type="spellStart"/>
      <w:r>
        <w:rPr>
          <w:sz w:val="24"/>
          <w:szCs w:val="24"/>
        </w:rPr>
        <w:t>sexting</w:t>
      </w:r>
      <w:proofErr w:type="spellEnd"/>
      <w:r>
        <w:rPr>
          <w:sz w:val="24"/>
          <w:szCs w:val="24"/>
        </w:rPr>
        <w:t xml:space="preserve">? Rozpoznáte </w:t>
      </w:r>
      <w:proofErr w:type="spellStart"/>
      <w:r>
        <w:rPr>
          <w:sz w:val="24"/>
          <w:szCs w:val="24"/>
        </w:rPr>
        <w:t>hoax</w:t>
      </w:r>
      <w:proofErr w:type="spellEnd"/>
      <w:r>
        <w:rPr>
          <w:sz w:val="24"/>
          <w:szCs w:val="24"/>
        </w:rPr>
        <w:t>? Pokud odpovídáte na všechny otázky kladně, pa</w:t>
      </w:r>
      <w:r>
        <w:rPr>
          <w:sz w:val="24"/>
          <w:szCs w:val="24"/>
        </w:rPr>
        <w:t xml:space="preserve">tříte bohužel k menšímu vzorku rodičovské populace. </w:t>
      </w:r>
    </w:p>
    <w:p w:rsidR="007451CE" w:rsidRDefault="007451CE">
      <w:pPr>
        <w:pStyle w:val="Odstavecseseznamem"/>
        <w:spacing w:after="160" w:line="254" w:lineRule="auto"/>
        <w:ind w:left="0"/>
        <w:rPr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b/>
          <w:bCs/>
          <w:sz w:val="24"/>
          <w:szCs w:val="24"/>
        </w:rPr>
        <w:t>Vy ostatní to máte možnost napravit. Nenechte si ujít besedu NAŠE DĚTI VE VIRTUÁLNÍM SVĚTĚ v</w:t>
      </w:r>
      <w:r>
        <w:rPr>
          <w:b/>
          <w:sz w:val="24"/>
          <w:szCs w:val="24"/>
        </w:rPr>
        <w:t xml:space="preserve"> úterý 26. září od 17:00 v Náruči. Rozšířit své virtuální obzory si zde můžete s policistou, Bc. kpt. Jiřím </w:t>
      </w:r>
      <w:proofErr w:type="spellStart"/>
      <w:r>
        <w:rPr>
          <w:b/>
          <w:sz w:val="24"/>
          <w:szCs w:val="24"/>
        </w:rPr>
        <w:t>Pa</w:t>
      </w:r>
      <w:r>
        <w:rPr>
          <w:b/>
          <w:sz w:val="24"/>
          <w:szCs w:val="24"/>
        </w:rPr>
        <w:t>nčenkem</w:t>
      </w:r>
      <w:proofErr w:type="spellEnd"/>
      <w:r>
        <w:rPr>
          <w:b/>
          <w:sz w:val="24"/>
          <w:szCs w:val="24"/>
        </w:rPr>
        <w:t xml:space="preserve">. </w:t>
      </w:r>
    </w:p>
    <w:p w:rsidR="007451CE" w:rsidRDefault="007451CE">
      <w:pPr>
        <w:pStyle w:val="Odstavecseseznamem"/>
        <w:spacing w:after="160" w:line="254" w:lineRule="auto"/>
        <w:ind w:left="0"/>
        <w:rPr>
          <w:b/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</w:pPr>
      <w:r>
        <w:rPr>
          <w:sz w:val="24"/>
          <w:szCs w:val="24"/>
        </w:rPr>
        <w:t>Centrum pro rodinu Náruč se besedou připojuje k  osvětové kampani Parlamentu mládeže města Turnova „Nebuď blbá!“</w:t>
      </w:r>
      <w:r w:rsidR="00DC14C7">
        <w:rPr>
          <w:sz w:val="24"/>
          <w:szCs w:val="24"/>
        </w:rPr>
        <w:t>.</w:t>
      </w:r>
      <w:r>
        <w:rPr>
          <w:sz w:val="24"/>
          <w:szCs w:val="24"/>
        </w:rPr>
        <w:t xml:space="preserve"> Je úžasné, že taková iniciativa vzešla přímo od dětí – snad díky tomu bude kampaň účinnější než ty, které dopos</w:t>
      </w:r>
      <w:bookmarkStart w:id="0" w:name="_GoBack"/>
      <w:bookmarkEnd w:id="0"/>
      <w:r>
        <w:rPr>
          <w:sz w:val="24"/>
          <w:szCs w:val="24"/>
        </w:rPr>
        <w:t>ud vymýšleli dospělác</w:t>
      </w:r>
      <w:r>
        <w:rPr>
          <w:sz w:val="24"/>
          <w:szCs w:val="24"/>
        </w:rPr>
        <w:t>i.</w:t>
      </w:r>
    </w:p>
    <w:p w:rsidR="007451CE" w:rsidRDefault="007451CE">
      <w:pPr>
        <w:pStyle w:val="Odstavecseseznamem"/>
        <w:spacing w:after="160" w:line="254" w:lineRule="auto"/>
        <w:ind w:left="0"/>
        <w:rPr>
          <w:sz w:val="24"/>
          <w:szCs w:val="24"/>
        </w:rPr>
      </w:pPr>
    </w:p>
    <w:p w:rsidR="007451CE" w:rsidRDefault="007451CE">
      <w:pPr>
        <w:pStyle w:val="Odstavecseseznamem"/>
        <w:spacing w:after="160" w:line="254" w:lineRule="auto"/>
        <w:ind w:left="0"/>
        <w:rPr>
          <w:b/>
          <w:sz w:val="24"/>
          <w:szCs w:val="24"/>
        </w:rPr>
      </w:pPr>
    </w:p>
    <w:p w:rsidR="007451CE" w:rsidRDefault="007451CE">
      <w:pPr>
        <w:pStyle w:val="Odstavecseseznamem"/>
        <w:spacing w:after="160" w:line="254" w:lineRule="auto"/>
        <w:ind w:left="0"/>
        <w:rPr>
          <w:b/>
          <w:sz w:val="24"/>
          <w:szCs w:val="24"/>
        </w:rPr>
      </w:pPr>
    </w:p>
    <w:p w:rsidR="007451CE" w:rsidRDefault="00284A3A">
      <w:pPr>
        <w:pStyle w:val="Odstavecseseznamem"/>
        <w:spacing w:after="160" w:line="254" w:lineRule="auto"/>
        <w:ind w:left="0"/>
        <w:jc w:val="right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Anna Bergerová</w:t>
      </w:r>
    </w:p>
    <w:p w:rsidR="007451CE" w:rsidRDefault="007451CE">
      <w:pPr>
        <w:pStyle w:val="Odstavecseseznamem"/>
        <w:spacing w:after="160" w:line="254" w:lineRule="auto"/>
        <w:ind w:left="0"/>
        <w:jc w:val="right"/>
        <w:rPr>
          <w:b/>
          <w:sz w:val="24"/>
          <w:szCs w:val="24"/>
        </w:rPr>
      </w:pPr>
    </w:p>
    <w:p w:rsidR="007451CE" w:rsidRDefault="007451CE">
      <w:pPr>
        <w:pStyle w:val="Odstavecseseznamem"/>
        <w:spacing w:after="160" w:line="254" w:lineRule="auto"/>
        <w:ind w:left="0"/>
        <w:jc w:val="right"/>
        <w:rPr>
          <w:b/>
          <w:sz w:val="24"/>
          <w:szCs w:val="24"/>
        </w:rPr>
      </w:pPr>
    </w:p>
    <w:p w:rsidR="007451CE" w:rsidRDefault="007451CE">
      <w:pPr>
        <w:pStyle w:val="Odstavecseseznamem"/>
        <w:spacing w:after="160" w:line="254" w:lineRule="auto"/>
        <w:ind w:left="0"/>
        <w:rPr>
          <w:rFonts w:ascii="Helvetica" w:hAnsi="Helvetica" w:cs="Helvetica"/>
          <w:i/>
          <w:iCs/>
          <w:color w:val="953735"/>
          <w:sz w:val="32"/>
          <w:szCs w:val="32"/>
        </w:rPr>
      </w:pPr>
    </w:p>
    <w:p w:rsidR="007451CE" w:rsidRDefault="00284A3A">
      <w:pPr>
        <w:rPr>
          <w:b/>
        </w:rPr>
      </w:pPr>
      <w:r>
        <w:rPr>
          <w:b/>
        </w:rPr>
        <w:t>Více informací:</w:t>
      </w:r>
    </w:p>
    <w:p w:rsidR="007451CE" w:rsidRDefault="00284A3A">
      <w:pPr>
        <w:pStyle w:val="Normlnweb"/>
        <w:shd w:val="clear" w:color="auto" w:fill="FFFFFF"/>
        <w:spacing w:before="0" w:after="0"/>
        <w:rPr>
          <w:rFonts w:ascii="Arial" w:hAnsi="Arial" w:cs="Arial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Michaela Uchytilová, programová koordinátorka </w:t>
      </w:r>
      <w:r>
        <w:rPr>
          <w:rFonts w:ascii="Arial" w:hAnsi="Arial" w:cs="Arial"/>
          <w:sz w:val="21"/>
          <w:szCs w:val="21"/>
        </w:rPr>
        <w:t xml:space="preserve">- 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Centrum pro rodinu </w:t>
      </w:r>
      <w:proofErr w:type="gramStart"/>
      <w:r>
        <w:rPr>
          <w:rFonts w:ascii="Arial" w:hAnsi="Arial" w:cs="Arial"/>
          <w:sz w:val="21"/>
          <w:szCs w:val="21"/>
          <w:shd w:val="clear" w:color="auto" w:fill="FFFFFF"/>
        </w:rPr>
        <w:t xml:space="preserve">Náruč,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z.s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.</w:t>
      </w:r>
      <w:proofErr w:type="gramEnd"/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Skálova 540, 511 01 Turnov</w:t>
      </w:r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tel.: 775 964 312</w:t>
      </w:r>
    </w:p>
    <w:p w:rsidR="007451CE" w:rsidRDefault="00284A3A">
      <w:hyperlink r:id="rId7">
        <w:r>
          <w:rPr>
            <w:rStyle w:val="Internetovodkaz"/>
            <w:rFonts w:ascii="Arial" w:hAnsi="Arial" w:cs="Arial"/>
            <w:color w:val="000000"/>
            <w:sz w:val="21"/>
            <w:szCs w:val="21"/>
            <w:highlight w:val="white"/>
          </w:rPr>
          <w:t>www.naruc.cz</w:t>
        </w:r>
      </w:hyperlink>
      <w:r>
        <w:rPr>
          <w:rFonts w:ascii="Arial" w:hAnsi="Arial" w:cs="Arial"/>
          <w:sz w:val="21"/>
          <w:szCs w:val="21"/>
        </w:rPr>
        <w:t xml:space="preserve">, </w:t>
      </w:r>
      <w:hyperlink r:id="rId8">
        <w:r>
          <w:rPr>
            <w:rStyle w:val="Internetovodkaz"/>
            <w:rFonts w:ascii="Arial" w:hAnsi="Arial" w:cs="Arial"/>
            <w:color w:val="000000"/>
            <w:sz w:val="21"/>
            <w:szCs w:val="21"/>
            <w:highlight w:val="white"/>
          </w:rPr>
          <w:t>www.facebook.com/NarucTurnov</w:t>
        </w:r>
      </w:hyperlink>
      <w:r>
        <w:rPr>
          <w:rFonts w:ascii="Arial" w:hAnsi="Arial" w:cs="Arial"/>
          <w:sz w:val="21"/>
          <w:szCs w:val="21"/>
        </w:rPr>
        <w:br/>
      </w:r>
      <w:r>
        <w:rPr>
          <w:rFonts w:ascii="Arial" w:hAnsi="Arial" w:cs="Arial"/>
          <w:sz w:val="21"/>
          <w:szCs w:val="21"/>
          <w:shd w:val="clear" w:color="auto" w:fill="FFFFFF"/>
        </w:rPr>
        <w:t>IČO: 70155097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FFFFFF"/>
        </w:rPr>
        <w:t>Č. účtu: 170677989/0300</w:t>
      </w:r>
    </w:p>
    <w:p w:rsidR="007451CE" w:rsidRDefault="007451CE">
      <w:pPr>
        <w:spacing w:after="0"/>
        <w:rPr>
          <w:rFonts w:ascii="Arial" w:hAnsi="Arial" w:cs="Arial"/>
          <w:sz w:val="16"/>
          <w:szCs w:val="16"/>
          <w:shd w:val="clear" w:color="auto" w:fill="FFFFFF"/>
        </w:rPr>
      </w:pPr>
    </w:p>
    <w:p w:rsidR="007451CE" w:rsidRDefault="00284A3A">
      <w:pPr>
        <w:spacing w:after="0"/>
        <w:rPr>
          <w:rFonts w:ascii="Arial" w:hAnsi="Arial" w:cs="Arial"/>
          <w:sz w:val="16"/>
          <w:szCs w:val="16"/>
          <w:highlight w:val="white"/>
        </w:rPr>
      </w:pPr>
      <w:r>
        <w:rPr>
          <w:rFonts w:ascii="Arial" w:hAnsi="Arial" w:cs="Arial"/>
          <w:sz w:val="16"/>
          <w:szCs w:val="16"/>
          <w:shd w:val="clear" w:color="auto" w:fill="FFFFFF"/>
        </w:rPr>
        <w:t>Poznámka pro editory:</w:t>
      </w:r>
    </w:p>
    <w:p w:rsidR="007451CE" w:rsidRDefault="00284A3A">
      <w:pPr>
        <w:spacing w:after="0"/>
      </w:pPr>
      <w:r>
        <w:rPr>
          <w:sz w:val="18"/>
        </w:rPr>
        <w:t xml:space="preserve">Centrum pro rodinu </w:t>
      </w:r>
      <w:proofErr w:type="gramStart"/>
      <w:r>
        <w:rPr>
          <w:sz w:val="18"/>
        </w:rPr>
        <w:t xml:space="preserve">Náruč, </w:t>
      </w:r>
      <w:proofErr w:type="spellStart"/>
      <w:r>
        <w:rPr>
          <w:sz w:val="18"/>
        </w:rPr>
        <w:t>z.s</w:t>
      </w:r>
      <w:proofErr w:type="spellEnd"/>
      <w:r>
        <w:rPr>
          <w:sz w:val="18"/>
        </w:rPr>
        <w:t>.</w:t>
      </w:r>
      <w:proofErr w:type="gramEnd"/>
      <w:r>
        <w:rPr>
          <w:sz w:val="18"/>
        </w:rPr>
        <w:t xml:space="preserve"> působí v Turnově od roku 2000. Posláním Centra je podpora rodiny, poskytování služ</w:t>
      </w:r>
      <w:r>
        <w:rPr>
          <w:sz w:val="18"/>
        </w:rPr>
        <w:t>eb a pomoci všem jejím členům a subjektům spolupracujících s rodinou. Náruč je otevřená široké veřejnosti a nabízí prostory pro setkávání dětí a jejich rodičů, organizuje volnočasové aktivity, kurzy pro osobní růst, tvůrčí aktivity pro děti a jejich rodiče</w:t>
      </w:r>
      <w:r>
        <w:rPr>
          <w:sz w:val="18"/>
        </w:rPr>
        <w:t xml:space="preserve">, společné výlety, pobyty, besedy a semináře, poradenství, hernu a </w:t>
      </w:r>
      <w:proofErr w:type="spellStart"/>
      <w:r>
        <w:rPr>
          <w:sz w:val="18"/>
        </w:rPr>
        <w:t>miniškolku</w:t>
      </w:r>
      <w:proofErr w:type="spellEnd"/>
      <w:r>
        <w:rPr>
          <w:sz w:val="18"/>
        </w:rPr>
        <w:t xml:space="preserve">. Programy jsou garantovány odborníky z dětské </w:t>
      </w:r>
      <w:proofErr w:type="spellStart"/>
      <w:r>
        <w:rPr>
          <w:sz w:val="18"/>
        </w:rPr>
        <w:t>psychoogie</w:t>
      </w:r>
      <w:proofErr w:type="spellEnd"/>
      <w:r>
        <w:rPr>
          <w:sz w:val="18"/>
        </w:rPr>
        <w:t xml:space="preserve">, speciální pedagogiky a sociálního poradenství. </w:t>
      </w:r>
    </w:p>
    <w:sectPr w:rsidR="007451CE">
      <w:headerReference w:type="default" r:id="rId9"/>
      <w:footerReference w:type="default" r:id="rId10"/>
      <w:pgSz w:w="11906" w:h="16838"/>
      <w:pgMar w:top="844" w:right="1417" w:bottom="993" w:left="1417" w:header="568" w:footer="45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A3A" w:rsidRDefault="00284A3A">
      <w:pPr>
        <w:spacing w:after="0" w:line="240" w:lineRule="auto"/>
      </w:pPr>
      <w:r>
        <w:separator/>
      </w:r>
    </w:p>
  </w:endnote>
  <w:endnote w:type="continuationSeparator" w:id="0">
    <w:p w:rsidR="00284A3A" w:rsidRDefault="00284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E" w:rsidRDefault="00284A3A">
    <w:pPr>
      <w:pStyle w:val="Zpat"/>
      <w:rPr>
        <w:rFonts w:cs="Latha"/>
        <w:sz w:val="20"/>
        <w:szCs w:val="20"/>
      </w:rPr>
    </w:pPr>
    <w:r>
      <w:rPr>
        <w:rFonts w:cs="Latha"/>
        <w:sz w:val="20"/>
        <w:szCs w:val="20"/>
      </w:rPr>
      <w:t>___________________________________________________________________________________________</w:t>
    </w:r>
  </w:p>
  <w:p w:rsidR="007451CE" w:rsidRDefault="00284A3A">
    <w:pPr>
      <w:pStyle w:val="Zpat"/>
    </w:pPr>
    <w:r>
      <w:rPr>
        <w:rFonts w:cs="Latha"/>
        <w:sz w:val="20"/>
        <w:szCs w:val="20"/>
      </w:rPr>
      <w:t xml:space="preserve">CENTRUM PRO RODINU </w:t>
    </w:r>
    <w:proofErr w:type="gramStart"/>
    <w:r>
      <w:rPr>
        <w:rFonts w:cs="Latha"/>
        <w:sz w:val="20"/>
        <w:szCs w:val="20"/>
      </w:rPr>
      <w:t xml:space="preserve">NÁRUČ, z. </w:t>
    </w:r>
    <w:proofErr w:type="spellStart"/>
    <w:r>
      <w:rPr>
        <w:rFonts w:cs="Latha"/>
        <w:sz w:val="20"/>
        <w:szCs w:val="20"/>
      </w:rPr>
      <w:t>ú.</w:t>
    </w:r>
    <w:proofErr w:type="spellEnd"/>
    <w:r>
      <w:rPr>
        <w:rFonts w:cs="Latha"/>
        <w:sz w:val="20"/>
        <w:szCs w:val="20"/>
      </w:rPr>
      <w:t>, Skálova</w:t>
    </w:r>
    <w:proofErr w:type="gramEnd"/>
    <w:r>
      <w:rPr>
        <w:rFonts w:cs="Latha"/>
        <w:sz w:val="20"/>
        <w:szCs w:val="20"/>
      </w:rPr>
      <w:t xml:space="preserve"> 540, 511 01 Turnov                                                        www.naruc.cz</w:t>
    </w:r>
  </w:p>
  <w:p w:rsidR="007451CE" w:rsidRDefault="00284A3A">
    <w:pPr>
      <w:pStyle w:val="Zpat"/>
    </w:pPr>
    <w:r>
      <w:rPr>
        <w:rFonts w:cs="Latha"/>
        <w:sz w:val="20"/>
        <w:szCs w:val="20"/>
      </w:rPr>
      <w:t>Kontaktní adresa: Skálova 540, 511 0</w:t>
    </w:r>
    <w:r>
      <w:rPr>
        <w:rFonts w:cs="Latha"/>
        <w:sz w:val="20"/>
        <w:szCs w:val="20"/>
      </w:rPr>
      <w:t xml:space="preserve">1 Turnov                                                                         naruc.turnov@seznam.cz                                                                                                                                                         </w:t>
    </w:r>
    <w:r>
      <w:rPr>
        <w:rFonts w:cs="Latha"/>
        <w:sz w:val="20"/>
        <w:szCs w:val="20"/>
      </w:rPr>
      <w:t xml:space="preserve">      </w:t>
    </w:r>
  </w:p>
  <w:p w:rsidR="007451CE" w:rsidRDefault="00284A3A">
    <w:pPr>
      <w:pStyle w:val="Zpat"/>
      <w:rPr>
        <w:rFonts w:cs="Latha"/>
        <w:sz w:val="20"/>
        <w:szCs w:val="20"/>
      </w:rPr>
    </w:pPr>
    <w:r>
      <w:rPr>
        <w:rFonts w:cs="Latha"/>
        <w:sz w:val="20"/>
        <w:szCs w:val="20"/>
      </w:rPr>
      <w:t xml:space="preserve">IČO: </w:t>
    </w:r>
    <w:proofErr w:type="gramStart"/>
    <w:r>
      <w:rPr>
        <w:rFonts w:cs="Latha"/>
        <w:sz w:val="20"/>
        <w:szCs w:val="20"/>
      </w:rPr>
      <w:t>701 550 97                                                                                                                                     tel.</w:t>
    </w:r>
    <w:proofErr w:type="gramEnd"/>
    <w:r>
      <w:rPr>
        <w:rFonts w:cs="Latha"/>
        <w:sz w:val="20"/>
        <w:szCs w:val="20"/>
      </w:rPr>
      <w:t>: 775 964 312, 314</w:t>
    </w:r>
  </w:p>
  <w:p w:rsidR="007451CE" w:rsidRDefault="00284A3A">
    <w:pPr>
      <w:pStyle w:val="Zpat"/>
    </w:pPr>
    <w:proofErr w:type="spellStart"/>
    <w:proofErr w:type="gramStart"/>
    <w:r>
      <w:rPr>
        <w:rFonts w:cs="Latha"/>
        <w:sz w:val="20"/>
        <w:szCs w:val="20"/>
      </w:rPr>
      <w:t>č.účtu</w:t>
    </w:r>
    <w:proofErr w:type="spellEnd"/>
    <w:proofErr w:type="gramEnd"/>
    <w:r>
      <w:rPr>
        <w:rFonts w:cs="Latha"/>
        <w:sz w:val="20"/>
        <w:szCs w:val="20"/>
      </w:rPr>
      <w:t xml:space="preserve">: 170 677 989/0300                                                      </w:t>
    </w:r>
    <w:r>
      <w:rPr>
        <w:rFonts w:cs="Latha"/>
        <w:sz w:val="20"/>
        <w:szCs w:val="20"/>
      </w:rPr>
      <w:t xml:space="preserve">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A3A" w:rsidRDefault="00284A3A">
      <w:pPr>
        <w:spacing w:after="0" w:line="240" w:lineRule="auto"/>
      </w:pPr>
      <w:r>
        <w:separator/>
      </w:r>
    </w:p>
  </w:footnote>
  <w:footnote w:type="continuationSeparator" w:id="0">
    <w:p w:rsidR="00284A3A" w:rsidRDefault="00284A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1CE" w:rsidRDefault="00284A3A">
    <w:pPr>
      <w:pStyle w:val="Zhlav"/>
      <w:ind w:left="360"/>
      <w:jc w:val="center"/>
      <w:rPr>
        <w:rFonts w:ascii="Calibri" w:hAnsi="Calibri" w:cs="Latha"/>
        <w:b/>
        <w:sz w:val="48"/>
        <w:szCs w:val="40"/>
      </w:rPr>
    </w:pPr>
    <w:r>
      <w:object w:dxaOrig="915" w:dyaOrig="576">
        <v:shape id="ole_rId1" o:spid="_x0000_i1025" style="width:45.6pt;height:28.8pt" coordsize="" o:spt="100" adj="0,,0" path="" stroked="f">
          <v:stroke joinstyle="miter"/>
          <v:imagedata r:id="rId1" o:title=""/>
          <v:formulas/>
          <v:path o:connecttype="segments"/>
        </v:shape>
        <o:OLEObject Type="Embed" ShapeID="ole_rId1" DrawAspect="Content" ObjectID="_1638540696" r:id="rId2"/>
      </w:object>
    </w:r>
    <w:r>
      <w:rPr>
        <w:rFonts w:ascii="Calibri" w:hAnsi="Calibri" w:cs="Latha"/>
        <w:b/>
        <w:sz w:val="48"/>
        <w:szCs w:val="40"/>
      </w:rPr>
      <w:t>CENTRUM PRO RODINU NÁRUČ</w:t>
    </w:r>
  </w:p>
  <w:p w:rsidR="007451CE" w:rsidRDefault="00284A3A">
    <w:pPr>
      <w:pStyle w:val="Zhlav"/>
      <w:ind w:left="360"/>
      <w:jc w:val="center"/>
      <w:rPr>
        <w:rFonts w:ascii="Calibri" w:hAnsi="Calibri" w:cs="Latha"/>
        <w:b/>
        <w:sz w:val="20"/>
      </w:rPr>
    </w:pPr>
    <w:r>
      <w:rPr>
        <w:rFonts w:ascii="Calibri" w:hAnsi="Calibri" w:cs="Latha"/>
        <w:b/>
        <w:sz w:val="20"/>
      </w:rPr>
      <w:t>----------------------------------------------------------------------------------------------------------------------------------------------</w:t>
    </w:r>
  </w:p>
  <w:p w:rsidR="007451CE" w:rsidRDefault="007451CE">
    <w:pPr>
      <w:pStyle w:val="Zhlav"/>
      <w:rPr>
        <w:rFonts w:ascii="Calibri" w:hAnsi="Calibri" w:cs="Latha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1CE"/>
    <w:rsid w:val="00284A3A"/>
    <w:rsid w:val="00707129"/>
    <w:rsid w:val="007451CE"/>
    <w:rsid w:val="00DC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Times New Roman"/>
      <w:color w:val="00000A"/>
      <w:sz w:val="22"/>
      <w:szCs w:val="22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Pr>
      <w:rFonts w:ascii="Garamond" w:hAnsi="Garamond" w:cs="Garamond"/>
      <w:spacing w:val="2"/>
      <w:sz w:val="24"/>
      <w:szCs w:val="24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Garamond" w:hAnsi="Garamond" w:cs="Garamond"/>
      <w:sz w:val="24"/>
      <w:szCs w:val="24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  <w:rPr>
      <w:rFonts w:ascii="Symbol" w:hAnsi="Symbol" w:cs="Symbo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  <w:rPr>
      <w:rFonts w:ascii="Symbol" w:hAnsi="Symbol" w:cs="Symbol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2z0">
    <w:name w:val="WW8Num22z0"/>
    <w:qFormat/>
    <w:rPr>
      <w:rFonts w:ascii="Symbol" w:hAnsi="Symbol" w:cs="Symbol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  <w:rPr>
      <w:rFonts w:ascii="Symbol" w:hAnsi="Symbol" w:cs="Symbol"/>
    </w:rPr>
  </w:style>
  <w:style w:type="character" w:customStyle="1" w:styleId="WW8Num25z1">
    <w:name w:val="WW8Num25z1"/>
    <w:qFormat/>
    <w:rPr>
      <w:rFonts w:ascii="Courier New" w:hAnsi="Courier New" w:cs="Courier New"/>
    </w:rPr>
  </w:style>
  <w:style w:type="character" w:customStyle="1" w:styleId="WW8Num25z2">
    <w:name w:val="WW8Num25z2"/>
    <w:qFormat/>
    <w:rPr>
      <w:rFonts w:ascii="Wingdings" w:hAnsi="Wingdings" w:cs="Wingdings"/>
    </w:rPr>
  </w:style>
  <w:style w:type="character" w:customStyle="1" w:styleId="WW8NumSt22z0">
    <w:name w:val="WW8NumSt22z0"/>
    <w:qFormat/>
    <w:rPr>
      <w:rFonts w:ascii="Garamond" w:hAnsi="Garamond" w:cs="Garamond"/>
      <w:sz w:val="24"/>
      <w:szCs w:val="24"/>
    </w:rPr>
  </w:style>
  <w:style w:type="character" w:customStyle="1" w:styleId="WW8NumSt24z0">
    <w:name w:val="WW8NumSt24z0"/>
    <w:qFormat/>
    <w:rPr>
      <w:rFonts w:ascii="Symbol" w:hAnsi="Symbol" w:cs="Symbol"/>
      <w:b/>
      <w:bCs/>
      <w:sz w:val="20"/>
      <w:szCs w:val="20"/>
    </w:rPr>
  </w:style>
  <w:style w:type="character" w:customStyle="1" w:styleId="ZhlavChar">
    <w:name w:val="Záhlaví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ZpatChar">
    <w:name w:val="Zápatí Char"/>
    <w:basedOn w:val="Standardnpsmoodstavce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customStyle="1" w:styleId="apple-converted-space">
    <w:name w:val="apple-converted-space"/>
    <w:qFormat/>
  </w:style>
  <w:style w:type="character" w:customStyle="1" w:styleId="Silnzdraznn">
    <w:name w:val="Silné zdůraznění"/>
    <w:qFormat/>
    <w:rPr>
      <w:b/>
      <w:bCs/>
    </w:rPr>
  </w:style>
  <w:style w:type="character" w:customStyle="1" w:styleId="Zdraznn">
    <w:name w:val="Zdůraznění"/>
    <w:qFormat/>
    <w:rPr>
      <w:i/>
      <w:iCs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Free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FreeSans"/>
    </w:rPr>
  </w:style>
  <w:style w:type="paragraph" w:styleId="Zhlav">
    <w:name w:val="header"/>
    <w:basedOn w:val="Normln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pPr>
      <w:spacing w:after="0" w:line="240" w:lineRule="auto"/>
    </w:p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customStyle="1" w:styleId="Style1">
    <w:name w:val="Style 1"/>
    <w:qFormat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customStyle="1" w:styleId="Style2">
    <w:name w:val="Style 2"/>
    <w:qFormat/>
    <w:pPr>
      <w:widowControl w:val="0"/>
    </w:pPr>
    <w:rPr>
      <w:rFonts w:ascii="Times New Roman" w:eastAsia="Times New Roman" w:hAnsi="Times New Roman" w:cs="Times New Roman"/>
      <w:color w:val="00000A"/>
      <w:sz w:val="20"/>
      <w:szCs w:val="20"/>
      <w:lang w:bidi="ar-SA"/>
    </w:rPr>
  </w:style>
  <w:style w:type="paragraph" w:styleId="Normlnweb">
    <w:name w:val="Normal (Web)"/>
    <w:basedOn w:val="Normln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Pr>
      <w:rFonts w:ascii="Calibri" w:eastAsia="Calibri" w:hAnsi="Calibri" w:cs="Times New Roman"/>
      <w:color w:val="00000A"/>
      <w:sz w:val="22"/>
      <w:szCs w:val="22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NarucTurnov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tmp/mozilla_anke0/www.naruc.cz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442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pro rodinu Turnov</dc:creator>
  <dc:description/>
  <cp:lastModifiedBy>Admin</cp:lastModifiedBy>
  <cp:revision>11</cp:revision>
  <cp:lastPrinted>2017-09-01T15:16:00Z</cp:lastPrinted>
  <dcterms:created xsi:type="dcterms:W3CDTF">2017-09-07T14:44:00Z</dcterms:created>
  <dcterms:modified xsi:type="dcterms:W3CDTF">2019-12-22T16:25:00Z</dcterms:modified>
  <dc:language>cs-CZ</dc:language>
</cp:coreProperties>
</file>